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F" w:rsidRDefault="003A00DF" w:rsidP="00571323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 w:rsidRPr="003A00DF">
        <w:rPr>
          <w:rFonts w:ascii="Arial" w:eastAsia="Times New Roman" w:hAnsi="Arial" w:cs="Arial"/>
          <w:b/>
          <w:bCs/>
          <w:sz w:val="28"/>
          <w:szCs w:val="28"/>
          <w:u w:val="single"/>
          <w:lang w:eastAsia="nl-BE"/>
        </w:rPr>
        <w:t>Daslook</w:t>
      </w:r>
      <w:proofErr w:type="spellEnd"/>
      <w:r w:rsidRPr="003A00DF">
        <w:rPr>
          <w:rFonts w:ascii="Arial" w:eastAsia="Times New Roman" w:hAnsi="Arial" w:cs="Arial"/>
          <w:b/>
          <w:bCs/>
          <w:sz w:val="28"/>
          <w:szCs w:val="28"/>
          <w:lang w:eastAsia="nl-BE"/>
        </w:rPr>
        <w:t xml:space="preserve">, </w:t>
      </w:r>
      <w:r w:rsidR="00693200">
        <w:rPr>
          <w:rFonts w:ascii="Arial" w:eastAsia="Times New Roman" w:hAnsi="Arial" w:cs="Arial"/>
          <w:b/>
          <w:bCs/>
          <w:sz w:val="28"/>
          <w:szCs w:val="28"/>
          <w:lang w:eastAsia="nl-BE"/>
        </w:rPr>
        <w:t xml:space="preserve">  </w:t>
      </w:r>
      <w:r w:rsidRPr="003A00DF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een eigenwijze, beschermde plant</w:t>
      </w:r>
      <w:r w:rsidR="00827102">
        <w:rPr>
          <w:rFonts w:ascii="Arial" w:eastAsia="Times New Roman" w:hAnsi="Arial" w:cs="Arial"/>
          <w:b/>
          <w:bCs/>
          <w:sz w:val="20"/>
          <w:szCs w:val="20"/>
          <w:lang w:eastAsia="nl-BE"/>
        </w:rPr>
        <w:t xml:space="preserve"> </w:t>
      </w:r>
      <w:r w:rsidRPr="003A00DF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!</w:t>
      </w:r>
      <w:r w:rsidRPr="003A00DF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3A00DF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3A00DF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Standplaats</w:t>
      </w:r>
      <w:r w:rsidRPr="003A00DF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3A00DF">
        <w:rPr>
          <w:rFonts w:ascii="Arial" w:eastAsia="Times New Roman" w:hAnsi="Arial" w:cs="Arial"/>
          <w:sz w:val="20"/>
          <w:szCs w:val="20"/>
          <w:lang w:eastAsia="nl-BE"/>
        </w:rPr>
        <w:br/>
      </w:r>
      <w:proofErr w:type="spellStart"/>
      <w:r w:rsidRPr="003A00DF">
        <w:rPr>
          <w:rFonts w:ascii="Arial" w:eastAsia="Times New Roman" w:hAnsi="Arial" w:cs="Arial"/>
          <w:sz w:val="20"/>
          <w:szCs w:val="20"/>
          <w:lang w:eastAsia="nl-BE"/>
        </w:rPr>
        <w:t>Daslook</w:t>
      </w:r>
      <w:proofErr w:type="spellEnd"/>
      <w:r w:rsidRPr="003A00DF">
        <w:rPr>
          <w:rFonts w:ascii="Arial" w:eastAsia="Times New Roman" w:hAnsi="Arial" w:cs="Arial"/>
          <w:sz w:val="20"/>
          <w:szCs w:val="20"/>
          <w:lang w:eastAsia="nl-BE"/>
        </w:rPr>
        <w:t xml:space="preserve"> groeit het best op een vochtige, kalkrijke bodem.</w:t>
      </w:r>
      <w:r w:rsidRPr="003A00DF">
        <w:rPr>
          <w:rFonts w:ascii="Arial" w:eastAsia="Times New Roman" w:hAnsi="Arial" w:cs="Arial"/>
          <w:sz w:val="20"/>
          <w:szCs w:val="20"/>
          <w:lang w:eastAsia="nl-BE"/>
        </w:rPr>
        <w:br/>
        <w:t>Daar wordt het gewas zo'n 30 a 40 cm. hoog met diepgroene bladeren.</w:t>
      </w:r>
      <w:r w:rsidRPr="003A00DF">
        <w:rPr>
          <w:rFonts w:ascii="Arial" w:eastAsia="Times New Roman" w:hAnsi="Arial" w:cs="Arial"/>
          <w:sz w:val="20"/>
          <w:szCs w:val="20"/>
          <w:lang w:eastAsia="nl-BE"/>
        </w:rPr>
        <w:br/>
        <w:t>Plant ze bij voorkeur ook op een halfschaduw-rijke plaats zodat ze zich optimaal kunnen ontwikkelen.</w:t>
      </w:r>
    </w:p>
    <w:p w:rsidR="000C198F" w:rsidRPr="003A00DF" w:rsidRDefault="000C198F" w:rsidP="00571323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nl-BE"/>
        </w:rPr>
      </w:pPr>
    </w:p>
    <w:p w:rsidR="003A00DF" w:rsidRPr="003A00DF" w:rsidRDefault="003A00DF" w:rsidP="0057132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nl-BE"/>
        </w:rPr>
      </w:pPr>
      <w:r w:rsidRPr="003A00DF">
        <w:rPr>
          <w:rFonts w:ascii="Arial" w:eastAsia="Times New Roman" w:hAnsi="Arial" w:cs="Arial"/>
          <w:noProof/>
          <w:sz w:val="20"/>
          <w:szCs w:val="20"/>
          <w:lang w:eastAsia="nl-BE"/>
        </w:rPr>
        <w:drawing>
          <wp:inline distT="0" distB="0" distL="0" distR="0" wp14:anchorId="548BFDE8" wp14:editId="1998A252">
            <wp:extent cx="5055235" cy="1664970"/>
            <wp:effectExtent l="0" t="0" r="0" b="0"/>
            <wp:docPr id="1" name="Afbeelding 1" descr="das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l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E0" w:rsidRDefault="003A00DF" w:rsidP="00B54521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Aanplanten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Plant de bollen in het najaar zodat ze in de lente als eerste hun frisgroene bladeren laten zien!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Stop de bollen een 5 tot 7 cm. diep en dat op een onderlinge afstand van </w:t>
      </w:r>
      <w:r w:rsidR="000C198F">
        <w:rPr>
          <w:rFonts w:ascii="Arial" w:eastAsia="Times New Roman" w:hAnsi="Arial" w:cs="Arial"/>
          <w:sz w:val="20"/>
          <w:szCs w:val="20"/>
          <w:lang w:eastAsia="nl-BE"/>
        </w:rPr>
        <w:t>15</w:t>
      </w:r>
      <w:bookmarkStart w:id="0" w:name="_GoBack"/>
      <w:bookmarkEnd w:id="0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cm.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Bemesting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Extra voeding heeft de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daslook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niet nodig,… bemesten is dus uit den boze.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Het toedienen van compost is dan weer aangewezen om de jonge bollen in het voorjaar voldoende organische voeding te bezorgen.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Bloei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Vanaf april tot juni bloeit dit bolgewas met grote witte bloemen.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Deze bloemen staan enkelvoudig op een groot bloemscherm ingeplant.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Onderaan volgt een lange, hoekige stengel.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Bij het vrijkomen van het stuifmeel worden de meeldraden geel, terwijl ze bij het begin van de bloei wit zijn.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Hoewel de bloemen van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daslook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er prachtig uitzien, worden ze best niet op vaas gezet.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De uiengeur is te sterk waardoor het prachtige plaatje al snel verstoord wordt door een opdringerige geur.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Beschermd?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Van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nature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groeit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daslook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op vochtige plaatsen.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Het is dus niet verbazend dat je een perk met deze groep planten aantreft in het bos.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Toch zijn ze beschermd, en vrij zeldzaam te noemen !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Bereiding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Daslook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bezit een erg fijne smaak die het in salades uitstekend doet!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In tegenstelling tot de knoflook oogsten we hier geen bol, maar doen we aan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bladpluk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>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Ook de bloemen zijn eetbaar en kunnen als garnering ingezet worden om een gerecht af te werken.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Door de frisgroene bladeren fijn te hakken komen diverse smaken en geuren vrij!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Plantenfiche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Latijnse naam: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Allium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ursinum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Nederlandse naam: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daslook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Familie: lookfamilie -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Alliaceae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Standplaats: halfschaduw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lastRenderedPageBreak/>
        <w:br/>
      </w:r>
      <w:r w:rsidRPr="00693200">
        <w:rPr>
          <w:rFonts w:ascii="Arial" w:eastAsia="Times New Roman" w:hAnsi="Arial" w:cs="Arial"/>
          <w:b/>
          <w:bCs/>
          <w:sz w:val="20"/>
          <w:szCs w:val="20"/>
          <w:lang w:eastAsia="nl-BE"/>
        </w:rPr>
        <w:t>Tips en weetjes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- de zaden van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daslook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zijn zwart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- de witte bloemen verspreiden een sterke uiengeur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- er word beweerd dat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daslook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katten zou weren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 xml:space="preserve">- de Latijnse naam </w:t>
      </w:r>
      <w:proofErr w:type="spellStart"/>
      <w:r w:rsidRPr="00693200">
        <w:rPr>
          <w:rFonts w:ascii="Arial" w:eastAsia="Times New Roman" w:hAnsi="Arial" w:cs="Arial"/>
          <w:sz w:val="20"/>
          <w:szCs w:val="20"/>
          <w:lang w:eastAsia="nl-BE"/>
        </w:rPr>
        <w:t>ursinum</w:t>
      </w:r>
      <w:proofErr w:type="spellEnd"/>
      <w:r w:rsidRPr="00693200">
        <w:rPr>
          <w:rFonts w:ascii="Arial" w:eastAsia="Times New Roman" w:hAnsi="Arial" w:cs="Arial"/>
          <w:sz w:val="20"/>
          <w:szCs w:val="20"/>
          <w:lang w:eastAsia="nl-BE"/>
        </w:rPr>
        <w:t xml:space="preserve"> betekent letterlijk 'beer'</w:t>
      </w:r>
      <w:r w:rsidRPr="00693200">
        <w:rPr>
          <w:rFonts w:ascii="Arial" w:eastAsia="Times New Roman" w:hAnsi="Arial" w:cs="Arial"/>
          <w:sz w:val="20"/>
          <w:szCs w:val="20"/>
          <w:lang w:eastAsia="nl-BE"/>
        </w:rPr>
        <w:br/>
        <w:t>- zorg ervoor dat de bladeren tijd hebben om af te sterven, de bol neemt alle voeding op</w:t>
      </w:r>
    </w:p>
    <w:p w:rsidR="00B54521" w:rsidRDefault="00B54521" w:rsidP="00B54521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- d</w:t>
      </w:r>
      <w:r w:rsidRPr="00B54521">
        <w:rPr>
          <w:rFonts w:ascii="Arial" w:eastAsia="Times New Roman" w:hAnsi="Arial" w:cs="Arial"/>
          <w:sz w:val="20"/>
          <w:szCs w:val="20"/>
          <w:lang w:eastAsia="nl-BE"/>
        </w:rPr>
        <w:t xml:space="preserve">e bladen kunnen rauw, fijngehakt gebruikt worden in salades en in soepen mits de plant nog niet gebloeid </w:t>
      </w:r>
    </w:p>
    <w:p w:rsidR="00B54521" w:rsidRDefault="00B54521" w:rsidP="00B54521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  </w:t>
      </w:r>
      <w:r w:rsidRPr="00B54521">
        <w:rPr>
          <w:rFonts w:ascii="Arial" w:eastAsia="Times New Roman" w:hAnsi="Arial" w:cs="Arial"/>
          <w:sz w:val="20"/>
          <w:szCs w:val="20"/>
          <w:lang w:eastAsia="nl-BE"/>
        </w:rPr>
        <w:t xml:space="preserve">heeft, ze hebben een zachte bieslooksmaak. </w:t>
      </w:r>
    </w:p>
    <w:p w:rsidR="003A00DF" w:rsidRPr="00571323" w:rsidRDefault="003A00DF" w:rsidP="00571323">
      <w:pPr>
        <w:spacing w:after="0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571323" w:rsidRDefault="00571323" w:rsidP="00571323">
      <w:pPr>
        <w:spacing w:after="0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571323" w:rsidRDefault="00571323" w:rsidP="00571323">
      <w:pPr>
        <w:spacing w:after="0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571323" w:rsidRDefault="00571323" w:rsidP="00571323">
      <w:pPr>
        <w:spacing w:after="0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571323" w:rsidRDefault="00571323" w:rsidP="00571323">
      <w:pPr>
        <w:spacing w:after="0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571323" w:rsidRDefault="00571323" w:rsidP="00571323">
      <w:pPr>
        <w:spacing w:after="0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3A00DF" w:rsidRPr="00571323" w:rsidRDefault="00571323" w:rsidP="00571323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 w:rsidRPr="00571323">
        <w:rPr>
          <w:rFonts w:ascii="Arial" w:eastAsia="Times New Roman" w:hAnsi="Arial" w:cs="Arial"/>
          <w:b/>
          <w:sz w:val="20"/>
          <w:szCs w:val="20"/>
          <w:lang w:eastAsia="nl-BE"/>
        </w:rPr>
        <w:t>Daslook</w:t>
      </w:r>
      <w:proofErr w:type="spellEnd"/>
      <w:r w:rsidRPr="00571323">
        <w:rPr>
          <w:rFonts w:ascii="Arial" w:eastAsia="Times New Roman" w:hAnsi="Arial" w:cs="Arial"/>
          <w:sz w:val="20"/>
          <w:szCs w:val="20"/>
          <w:lang w:eastAsia="nl-BE"/>
        </w:rPr>
        <w:t xml:space="preserve"> k</w:t>
      </w:r>
      <w:r w:rsidR="003A00DF" w:rsidRPr="00571323">
        <w:rPr>
          <w:rFonts w:ascii="Arial" w:eastAsia="Times New Roman" w:hAnsi="Arial" w:cs="Arial"/>
          <w:sz w:val="20"/>
          <w:szCs w:val="20"/>
          <w:lang w:eastAsia="nl-BE"/>
        </w:rPr>
        <w:t>an men gebruiken in thee, siroop, wijn, tinctuur, ….</w:t>
      </w:r>
    </w:p>
    <w:p w:rsidR="003A00DF" w:rsidRPr="00571323" w:rsidRDefault="00571323" w:rsidP="00571323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m</w:t>
      </w:r>
      <w:r w:rsidR="003A00DF" w:rsidRPr="00571323">
        <w:rPr>
          <w:rFonts w:ascii="Arial" w:eastAsia="Times New Roman" w:hAnsi="Arial" w:cs="Arial"/>
          <w:sz w:val="20"/>
          <w:szCs w:val="20"/>
          <w:lang w:eastAsia="nl-BE"/>
        </w:rPr>
        <w:t xml:space="preserve">eer info </w:t>
      </w:r>
      <w:r w:rsidRPr="00571323">
        <w:rPr>
          <w:rFonts w:ascii="Arial" w:eastAsia="Times New Roman" w:hAnsi="Arial" w:cs="Arial"/>
          <w:sz w:val="20"/>
          <w:szCs w:val="20"/>
          <w:lang w:eastAsia="nl-BE"/>
        </w:rPr>
        <w:t xml:space="preserve">op </w:t>
      </w:r>
      <w:r w:rsidR="003A00DF" w:rsidRPr="00571323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hyperlink r:id="rId7" w:history="1">
        <w:r w:rsidRPr="00571323">
          <w:rPr>
            <w:rStyle w:val="Hyperlink"/>
            <w:rFonts w:ascii="Arial" w:eastAsia="Times New Roman" w:hAnsi="Arial" w:cs="Arial"/>
            <w:sz w:val="20"/>
            <w:szCs w:val="20"/>
            <w:lang w:eastAsia="nl-BE"/>
          </w:rPr>
          <w:t>http://blog.seniorennet.be/kruidenhoekje/archief.php?ID=160</w:t>
        </w:r>
      </w:hyperlink>
    </w:p>
    <w:p w:rsidR="00571323" w:rsidRPr="00571323" w:rsidRDefault="00571323" w:rsidP="00571323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  <w:r w:rsidRPr="00571323">
        <w:rPr>
          <w:rFonts w:ascii="Arial" w:eastAsia="Times New Roman" w:hAnsi="Arial" w:cs="Arial"/>
          <w:sz w:val="20"/>
          <w:szCs w:val="20"/>
          <w:lang w:eastAsia="nl-BE"/>
        </w:rPr>
        <w:t>“Het Geneeskrachtige Kruidenhoekje :”</w:t>
      </w:r>
    </w:p>
    <w:p w:rsidR="00693200" w:rsidRDefault="00693200" w:rsidP="00571323">
      <w:pPr>
        <w:spacing w:after="0"/>
      </w:pPr>
    </w:p>
    <w:p w:rsidR="00571323" w:rsidRDefault="00571323" w:rsidP="0057132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71323" w:rsidRDefault="00571323" w:rsidP="0057132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71323" w:rsidRDefault="00571323" w:rsidP="0057132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71323" w:rsidRDefault="00571323" w:rsidP="0057132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71323" w:rsidRDefault="00571323" w:rsidP="0057132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71323" w:rsidRDefault="00571323" w:rsidP="0057132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A00DF" w:rsidRPr="00693200" w:rsidRDefault="00571323" w:rsidP="0057132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Recept met DASLOOK</w:t>
      </w:r>
      <w:r w:rsidR="00693200" w:rsidRPr="00693200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400-500 g bladerdeeg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 xml:space="preserve">60 st. grotere </w:t>
      </w:r>
      <w:proofErr w:type="spellStart"/>
      <w:r w:rsidRPr="00693200">
        <w:rPr>
          <w:rFonts w:ascii="Arial" w:hAnsi="Arial" w:cs="Arial"/>
          <w:sz w:val="20"/>
          <w:szCs w:val="20"/>
        </w:rPr>
        <w:t>daslook</w:t>
      </w:r>
      <w:proofErr w:type="spellEnd"/>
      <w:r w:rsidRPr="00693200">
        <w:rPr>
          <w:rFonts w:ascii="Arial" w:hAnsi="Arial" w:cs="Arial"/>
          <w:sz w:val="20"/>
          <w:szCs w:val="20"/>
        </w:rPr>
        <w:t xml:space="preserve"> blaadjes (of meer) evt. aanvullen met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spinaziebladeren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50-100 g harde kaas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50-100 g champignons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4 eieren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olijfolie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Zout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eiwit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het bladerdeeg uitrollen in 2 stukken van ong. 30x50 cm. Het deeg beleggen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 xml:space="preserve">met de daslookblaadjes evt. in meerdere laagjes. Hierover </w:t>
      </w:r>
      <w:proofErr w:type="spellStart"/>
      <w:r w:rsidRPr="00693200">
        <w:rPr>
          <w:rFonts w:ascii="Arial" w:hAnsi="Arial" w:cs="Arial"/>
          <w:sz w:val="20"/>
          <w:szCs w:val="20"/>
        </w:rPr>
        <w:t>grofgeraspte</w:t>
      </w:r>
      <w:proofErr w:type="spellEnd"/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 xml:space="preserve">hardgekookte eieren, </w:t>
      </w:r>
      <w:proofErr w:type="spellStart"/>
      <w:r w:rsidRPr="00693200">
        <w:rPr>
          <w:rFonts w:ascii="Arial" w:hAnsi="Arial" w:cs="Arial"/>
          <w:sz w:val="20"/>
          <w:szCs w:val="20"/>
        </w:rPr>
        <w:t>grofgeraspte</w:t>
      </w:r>
      <w:proofErr w:type="spellEnd"/>
      <w:r w:rsidRPr="00693200">
        <w:rPr>
          <w:rFonts w:ascii="Arial" w:hAnsi="Arial" w:cs="Arial"/>
          <w:sz w:val="20"/>
          <w:szCs w:val="20"/>
        </w:rPr>
        <w:t xml:space="preserve"> harde kaas, kleingesneden </w:t>
      </w:r>
      <w:proofErr w:type="spellStart"/>
      <w:r w:rsidRPr="00693200">
        <w:rPr>
          <w:rFonts w:ascii="Arial" w:hAnsi="Arial" w:cs="Arial"/>
          <w:sz w:val="20"/>
          <w:szCs w:val="20"/>
        </w:rPr>
        <w:t>chamignons</w:t>
      </w:r>
      <w:proofErr w:type="spellEnd"/>
      <w:r w:rsidRPr="00693200">
        <w:rPr>
          <w:rFonts w:ascii="Arial" w:hAnsi="Arial" w:cs="Arial"/>
          <w:sz w:val="20"/>
          <w:szCs w:val="20"/>
        </w:rPr>
        <w:t>. Het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 xml:space="preserve">tekort aan de </w:t>
      </w:r>
      <w:proofErr w:type="spellStart"/>
      <w:r w:rsidRPr="00693200">
        <w:rPr>
          <w:rFonts w:ascii="Arial" w:hAnsi="Arial" w:cs="Arial"/>
          <w:sz w:val="20"/>
          <w:szCs w:val="20"/>
        </w:rPr>
        <w:t>daslook</w:t>
      </w:r>
      <w:proofErr w:type="spellEnd"/>
      <w:r w:rsidRPr="00693200">
        <w:rPr>
          <w:rFonts w:ascii="Arial" w:hAnsi="Arial" w:cs="Arial"/>
          <w:sz w:val="20"/>
          <w:szCs w:val="20"/>
        </w:rPr>
        <w:t xml:space="preserve"> kan worden aangevuld met spinaziebladeren. Het geheel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zouten naar smaak en rijkelijk besprenkelen met olijfolie.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Het deeg oprollen bestrijken met eiwit en bakken in een voorverwarmde oven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op 180-200°C ong. 30-40 min. (afhankelijk van de dikte van het deeg).</w:t>
      </w: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</w:p>
    <w:p w:rsidR="00693200" w:rsidRPr="00693200" w:rsidRDefault="00693200" w:rsidP="00571323">
      <w:pPr>
        <w:spacing w:after="0"/>
        <w:rPr>
          <w:rFonts w:ascii="Arial" w:hAnsi="Arial" w:cs="Arial"/>
          <w:sz w:val="20"/>
          <w:szCs w:val="20"/>
        </w:rPr>
      </w:pPr>
      <w:r w:rsidRPr="00693200">
        <w:rPr>
          <w:rFonts w:ascii="Arial" w:hAnsi="Arial" w:cs="Arial"/>
          <w:sz w:val="20"/>
          <w:szCs w:val="20"/>
        </w:rPr>
        <w:t>Eet smakelijk!</w:t>
      </w:r>
    </w:p>
    <w:sectPr w:rsidR="00693200" w:rsidRPr="00693200" w:rsidSect="005713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6EDC"/>
    <w:multiLevelType w:val="hybridMultilevel"/>
    <w:tmpl w:val="7D0A465A"/>
    <w:lvl w:ilvl="0" w:tplc="93966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DF"/>
    <w:rsid w:val="000A400E"/>
    <w:rsid w:val="000C198F"/>
    <w:rsid w:val="003A00DF"/>
    <w:rsid w:val="004B6EE0"/>
    <w:rsid w:val="00571323"/>
    <w:rsid w:val="00693200"/>
    <w:rsid w:val="00827102"/>
    <w:rsid w:val="00B54521"/>
    <w:rsid w:val="00D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00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0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7132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54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00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0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7132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5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.seniorennet.be/kruidenhoekje/archief.php?ID=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2012-03-09T07:32:00Z</dcterms:created>
  <dcterms:modified xsi:type="dcterms:W3CDTF">2012-03-10T14:59:00Z</dcterms:modified>
</cp:coreProperties>
</file>